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7"/>
        <w:gridCol w:w="1830"/>
        <w:gridCol w:w="3751"/>
      </w:tblGrid>
      <w:tr w:rsidR="00F363AD" w:rsidRPr="00B851FC" w:rsidTr="00B06B30"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B85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ортостан</w:t>
            </w: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B85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r w:rsidRPr="00B85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ғ</w:t>
            </w: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районы</w:t>
            </w:r>
          </w:p>
          <w:p w:rsidR="00F363AD" w:rsidRPr="00B851FC" w:rsidRDefault="00F363AD" w:rsidP="00B06B30">
            <w:pPr>
              <w:keepNext/>
              <w:spacing w:after="0" w:line="240" w:lineRule="auto"/>
              <w:jc w:val="center"/>
              <w:outlineLvl w:val="7"/>
              <w:rPr>
                <w:rFonts w:ascii="Arial New Bash" w:eastAsia="Times New Roman" w:hAnsi="Arial New Bash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районыны</w:t>
            </w:r>
            <w:r w:rsidRPr="00B851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363AD" w:rsidRPr="00B851FC" w:rsidRDefault="00F363AD" w:rsidP="00B06B30">
            <w:pPr>
              <w:keepNext/>
              <w:spacing w:after="0" w:line="240" w:lineRule="auto"/>
              <w:jc w:val="center"/>
              <w:outlineLvl w:val="7"/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Йыланлы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бил</w:t>
            </w:r>
            <w:r w:rsidRPr="00B851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ә</w:t>
            </w:r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B851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әһ</w:t>
            </w:r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Советы </w:t>
            </w:r>
          </w:p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452502, </w:t>
            </w:r>
            <w:proofErr w:type="spellStart"/>
            <w:r w:rsidRPr="00B85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B85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ғ</w:t>
            </w:r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районы,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Йыланлы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ауылы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,  Б.</w:t>
            </w:r>
            <w:proofErr w:type="gramEnd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Шарафутдинов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урамы</w:t>
            </w:r>
            <w:proofErr w:type="spellEnd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</w:t>
            </w:r>
          </w:p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Тел.\факс: (34748) 3-37-67, 3-36-42</w:t>
            </w:r>
          </w:p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e-mail: élan_kigi@ufamts.ru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val="en-US" w:eastAsia="ru-RU"/>
              </w:rPr>
            </w:pPr>
            <w:r w:rsidRPr="00B851FC">
              <w:rPr>
                <w:rFonts w:ascii="Arial New Bash" w:eastAsia="Times New Roman" w:hAnsi="Arial New Bash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970357" wp14:editId="3C67C97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281940</wp:posOffset>
                  </wp:positionV>
                  <wp:extent cx="731520" cy="791210"/>
                  <wp:effectExtent l="0" t="0" r="0" b="8890"/>
                  <wp:wrapNone/>
                  <wp:docPr id="4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452502, </w:t>
            </w:r>
            <w:proofErr w:type="spellStart"/>
            <w:smartTag w:uri="urn:schemas-microsoft-com:office:smarttags" w:element="PersonName">
              <w:smartTagPr>
                <w:attr w:name="ProductID" w:val="КИГИНСКИЙ РАЙОН"/>
              </w:smartTagPr>
              <w:r w:rsidRPr="00B851F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Кигинский</w:t>
              </w:r>
              <w:proofErr w:type="spellEnd"/>
              <w:r w:rsidRPr="00B851F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район</w:t>
              </w:r>
            </w:smartTag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proofErr w:type="gramStart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Еланлино</w:t>
            </w:r>
            <w:proofErr w:type="spellEnd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</w:t>
            </w:r>
            <w:proofErr w:type="gramEnd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Б.Шарафутдинова</w:t>
            </w:r>
            <w:proofErr w:type="spellEnd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,21</w:t>
            </w:r>
          </w:p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(34748) 3-37-67, 3-36-42</w:t>
            </w:r>
          </w:p>
        </w:tc>
      </w:tr>
    </w:tbl>
    <w:p w:rsidR="00F363AD" w:rsidRPr="00B851FC" w:rsidRDefault="00F363AD" w:rsidP="00F363AD">
      <w:pPr>
        <w:spacing w:after="0" w:line="240" w:lineRule="auto"/>
        <w:jc w:val="center"/>
        <w:rPr>
          <w:rFonts w:ascii="Arial New Bash" w:eastAsia="Times New Roman" w:hAnsi="Arial New Bash" w:cs="Times New Roman"/>
          <w:sz w:val="24"/>
          <w:szCs w:val="24"/>
          <w:lang w:eastAsia="ru-RU"/>
        </w:rPr>
      </w:pPr>
    </w:p>
    <w:p w:rsidR="00F363AD" w:rsidRPr="00B851FC" w:rsidRDefault="00F363AD" w:rsidP="00F363AD">
      <w:pPr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FC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Κ</w:t>
      </w:r>
      <w:r w:rsidRPr="00B851F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АРАР                                                                       РЕШЕНИЕ</w:t>
      </w:r>
    </w:p>
    <w:p w:rsidR="00F363AD" w:rsidRPr="00B851FC" w:rsidRDefault="00F363AD" w:rsidP="00F3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2592"/>
        <w:gridCol w:w="3708"/>
      </w:tblGrid>
      <w:tr w:rsidR="00F363AD" w:rsidRPr="00B851FC" w:rsidTr="00B06B30">
        <w:trPr>
          <w:trHeight w:val="123"/>
        </w:trPr>
        <w:tc>
          <w:tcPr>
            <w:tcW w:w="3888" w:type="dxa"/>
          </w:tcPr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29 </w:t>
            </w:r>
            <w:r w:rsidRPr="00B851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2021й.</w:t>
            </w:r>
          </w:p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2" w:type="dxa"/>
            <w:hideMark/>
          </w:tcPr>
          <w:p w:rsidR="00F363AD" w:rsidRDefault="00F363AD" w:rsidP="00B0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№ 28-25-4</w:t>
            </w:r>
            <w:r w:rsidRPr="00B851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F363AD" w:rsidRPr="00B851FC" w:rsidRDefault="00F363AD" w:rsidP="00B0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08" w:type="dxa"/>
            <w:hideMark/>
          </w:tcPr>
          <w:p w:rsidR="00F363AD" w:rsidRPr="00B851FC" w:rsidRDefault="00F363AD" w:rsidP="00B0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29</w:t>
            </w:r>
            <w:r w:rsidRPr="00B851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B851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декабря  2021</w:t>
            </w:r>
            <w:proofErr w:type="gramEnd"/>
            <w:r w:rsidRPr="00B851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</w:p>
        </w:tc>
      </w:tr>
    </w:tbl>
    <w:p w:rsidR="001356E3" w:rsidRPr="007E0C92" w:rsidRDefault="001356E3" w:rsidP="00F363A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6E3" w:rsidRPr="007E0C92" w:rsidRDefault="001356E3" w:rsidP="0013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Соглашения  между органами местного самоуправления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и сельского поселения </w:t>
      </w:r>
      <w:proofErr w:type="spellStart"/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Еланлинский</w:t>
      </w:r>
      <w:proofErr w:type="spellEnd"/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Еланлинский</w:t>
      </w:r>
      <w:proofErr w:type="spellEnd"/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</w:t>
      </w:r>
    </w:p>
    <w:p w:rsidR="001356E3" w:rsidRPr="007E0C92" w:rsidRDefault="001356E3" w:rsidP="001356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E3" w:rsidRPr="007E0C92" w:rsidRDefault="001356E3" w:rsidP="001356E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E3" w:rsidRPr="007E0C92" w:rsidRDefault="001356E3" w:rsidP="001356E3">
      <w:pPr>
        <w:keepNext/>
        <w:spacing w:after="0" w:line="240" w:lineRule="auto"/>
        <w:ind w:firstLine="851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14, 15 Федерального закона «Об общих принципах организации местного самоуправления в Российской Федерации» от 06.10.2003 № 131-ФЗ, Уставом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 е ш и л:</w:t>
      </w:r>
    </w:p>
    <w:p w:rsidR="001356E3" w:rsidRPr="007E0C92" w:rsidRDefault="001356E3" w:rsidP="001356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и сельского поселения </w:t>
      </w:r>
      <w:proofErr w:type="spellStart"/>
      <w:r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>Еланлинский</w:t>
      </w:r>
      <w:proofErr w:type="spellEnd"/>
      <w:r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>Еланлинский</w:t>
      </w:r>
      <w:proofErr w:type="spellEnd"/>
      <w:r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E0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 (прилагается).</w:t>
      </w:r>
    </w:p>
    <w:p w:rsidR="001356E3" w:rsidRDefault="001356E3" w:rsidP="00F363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Настоящее решение разместить на официальном сайте </w:t>
      </w:r>
      <w:hyperlink r:id="rId5" w:history="1">
        <w:r w:rsidR="00F363AD" w:rsidRPr="00F363AD">
          <w:rPr>
            <w:color w:val="000000" w:themeColor="text1"/>
            <w:sz w:val="28"/>
            <w:szCs w:val="28"/>
            <w:u w:val="single"/>
            <w:lang w:val="x-none" w:eastAsia="x-none"/>
          </w:rPr>
          <w:t>http://</w:t>
        </w:r>
        <w:r w:rsidR="00F363AD" w:rsidRPr="00F363AD">
          <w:rPr>
            <w:color w:val="000000" w:themeColor="text1"/>
            <w:sz w:val="28"/>
            <w:szCs w:val="28"/>
            <w:u w:val="single"/>
            <w:lang w:val="en-US" w:eastAsia="x-none"/>
          </w:rPr>
          <w:t>elanlino</w:t>
        </w:r>
        <w:r w:rsidR="00F363AD" w:rsidRPr="00F363AD">
          <w:rPr>
            <w:color w:val="000000" w:themeColor="text1"/>
            <w:sz w:val="28"/>
            <w:szCs w:val="28"/>
            <w:u w:val="single"/>
            <w:lang w:val="x-none" w:eastAsia="x-none"/>
          </w:rPr>
          <w:t>.</w:t>
        </w:r>
        <w:proofErr w:type="spellStart"/>
        <w:r w:rsidR="00F363AD" w:rsidRPr="00F363AD">
          <w:rPr>
            <w:color w:val="000000" w:themeColor="text1"/>
            <w:sz w:val="28"/>
            <w:szCs w:val="28"/>
            <w:u w:val="single"/>
            <w:lang w:val="x-none" w:eastAsia="x-none"/>
          </w:rPr>
          <w:t>ru</w:t>
        </w:r>
        <w:proofErr w:type="spellEnd"/>
        <w:r w:rsidR="00F363AD" w:rsidRPr="00F363AD">
          <w:rPr>
            <w:color w:val="000000" w:themeColor="text1"/>
            <w:sz w:val="28"/>
            <w:szCs w:val="28"/>
            <w:u w:val="single"/>
            <w:lang w:val="x-none" w:eastAsia="x-none"/>
          </w:rPr>
          <w:t>/</w:t>
        </w:r>
      </w:hyperlink>
      <w:r w:rsidR="00F363AD" w:rsidRPr="00F363AD">
        <w:rPr>
          <w:color w:val="000000" w:themeColor="text1"/>
          <w:sz w:val="28"/>
          <w:szCs w:val="28"/>
          <w:u w:val="single"/>
          <w:lang w:eastAsia="x-none"/>
        </w:rPr>
        <w:t xml:space="preserve"> </w:t>
      </w:r>
      <w:r w:rsidR="00F363AD"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F363AD"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>Еланлинский</w:t>
      </w:r>
      <w:proofErr w:type="spellEnd"/>
      <w:r w:rsidR="00F363AD"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="00F363AD"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>Кигинский</w:t>
      </w:r>
      <w:proofErr w:type="spellEnd"/>
      <w:r w:rsidR="00F363AD" w:rsidRPr="007E0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</w:p>
    <w:p w:rsidR="00F363AD" w:rsidRPr="007E0C92" w:rsidRDefault="00F363AD" w:rsidP="00F363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E3" w:rsidRPr="007E0C92" w:rsidRDefault="001356E3" w:rsidP="00135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E3" w:rsidRPr="007E0C92" w:rsidRDefault="00F363AD" w:rsidP="001356E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Г.Р.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Сибагатуллина</w:t>
      </w:r>
      <w:proofErr w:type="spellEnd"/>
    </w:p>
    <w:p w:rsidR="001356E3" w:rsidRPr="007E0C92" w:rsidRDefault="001356E3" w:rsidP="001356E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E3" w:rsidRPr="007E0C92" w:rsidRDefault="001356E3" w:rsidP="001356E3">
      <w:pPr>
        <w:keepNext/>
        <w:spacing w:after="0" w:line="240" w:lineRule="auto"/>
        <w:outlineLvl w:val="1"/>
        <w:rPr>
          <w:rFonts w:ascii="Arial New Bash" w:eastAsia="Times New Roman" w:hAnsi="Arial New Bash" w:cs="Times New Roman"/>
          <w:b/>
          <w:bCs/>
          <w:sz w:val="24"/>
          <w:szCs w:val="24"/>
          <w:lang w:eastAsia="ru-RU"/>
        </w:rPr>
      </w:pPr>
    </w:p>
    <w:tbl>
      <w:tblPr>
        <w:tblW w:w="11058" w:type="dxa"/>
        <w:tblInd w:w="-34" w:type="dxa"/>
        <w:tblLook w:val="04A0" w:firstRow="1" w:lastRow="0" w:firstColumn="1" w:lastColumn="0" w:noHBand="0" w:noVBand="1"/>
      </w:tblPr>
      <w:tblGrid>
        <w:gridCol w:w="6096"/>
        <w:gridCol w:w="4962"/>
      </w:tblGrid>
      <w:tr w:rsidR="001356E3" w:rsidRPr="007E0C92" w:rsidTr="00D865BA">
        <w:trPr>
          <w:trHeight w:val="1269"/>
        </w:trPr>
        <w:tc>
          <w:tcPr>
            <w:tcW w:w="6096" w:type="dxa"/>
          </w:tcPr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муниципального района 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7E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1356E3" w:rsidRPr="007E0C92" w:rsidRDefault="001356E3" w:rsidP="00F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 декабря 2021 года № </w:t>
            </w:r>
            <w:r w:rsidR="00F3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28-25-4</w:t>
            </w:r>
            <w:bookmarkStart w:id="0" w:name="_GoBack"/>
            <w:bookmarkEnd w:id="0"/>
          </w:p>
        </w:tc>
      </w:tr>
    </w:tbl>
    <w:p w:rsidR="001356E3" w:rsidRPr="007E0C92" w:rsidRDefault="001356E3" w:rsidP="0013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E3" w:rsidRPr="007E0C92" w:rsidRDefault="001356E3" w:rsidP="0013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E3" w:rsidRPr="007E0C92" w:rsidRDefault="001356E3" w:rsidP="0013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СОГЛАШЕНИЕ</w:t>
      </w:r>
    </w:p>
    <w:p w:rsidR="001356E3" w:rsidRPr="007E0C92" w:rsidRDefault="001356E3" w:rsidP="0013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и сельского поселения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Еланлинский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Еланлинский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</w:p>
    <w:p w:rsidR="001356E3" w:rsidRPr="007E0C92" w:rsidRDefault="001356E3" w:rsidP="001356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Султанова Ильдара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Фларидовича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действующего на основании Устава, с одной стороны, и Совет сельского поселения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Еланлинский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Еланлинский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Сибагатуллинной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Галии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Рафисовны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 w:rsidRPr="007E0C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>Предмет Соглашения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соответствии с настоящим Соглашением Поселение передает Району, а Район принимает следующие полномочия: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402"/>
        <w:gridCol w:w="6554"/>
      </w:tblGrid>
      <w:tr w:rsidR="001356E3" w:rsidRPr="007E0C92" w:rsidTr="00D86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НПА, регулирующий полномочия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Вопросы местного значения сельского поселения, передаваемые органам местного самоуправления муниципального района </w:t>
            </w:r>
            <w:proofErr w:type="spellStart"/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Кигинский</w:t>
            </w:r>
            <w:proofErr w:type="spellEnd"/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1356E3" w:rsidRPr="007E0C92" w:rsidTr="00D86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4 ст.9 Бюджетного кодекса Российской Федерации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части полномочий по формированию, исполнению бюджета сельского поселения и осуществлению контроля за исполнением данного бюджета, в части: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осуществлять процедуру подтверждения исполнения денежных обязательств получателей средств бюджета сельского поселения с проверкой представленных расчетных документов, подтверждающих списание денежных средств с единого счета бюджета сельского поселения в пользу получателей средств бюджета сельского поселения, а также проверкой иных документов, подтверждающих проведение не денежных операций по исполнению денежных обязательств получателей бюджетных средств в соответствии с законодательством;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осуществлять санкционирование оплаты денежных обязательств получателей бюджетных средств сельского поселения в соответствии с установленным порядком;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осуществлять финансовый контроль за операциями с бюджетными средствами получателей средств бюджета поселений, средствами администраторов источника финансирования дефицита;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осуществлять контроль за составлением бюджетной отчетности и ведением бюджетного учета, подготовкой и организацией осуществления мер, направленных на повышение эффективности и экономности использования бюджетных средств.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принимать участие в формировании бюджета сельского поселения в порядке, установленном законодательством Российской Федерации, Республики Башкортостан, муниципального района и муниципальными правовыми актами сельского поселения;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оказывать полную и своевременную консультативную помощь при подготовке проектов муниципальных правовых актов по установлению, изменению, введению в действие и прекращению действия местных налогов и сборов, предоставлению льгот по уплате налогов и сборов либо их отмене и направлении их на утверждение в представительный орган сельского поселения;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оказывать методологическую помощь при разработке методики планирования бюджетных ассигнований бюджета сельского поселения, нормативов расходов бюджета сельского поселения на решение вопросов местного значения;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оказывать</w:t>
            </w: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помощь при разработке проекта решения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представительного органа сельского поселения о бюджете сельского поселения на очередной финансовый год;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принимать участие в работе по рассмотрению проекта бюджета сельского поселения в представительном органе сельского поселения;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оказывать методологическую помощь по детализации и определению порядка применения бюджетной классификации Российской Федерации в части, относящейся к бюджету сельского поселения;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обеспечивать ведение лицевых счетов главных распорядителей (распорядителей) и получателей средств бюджета сельского поселения: по учету бюджетных средств, по учету средств от предпринимательской и иной приносящей доход деятельности, по учету средств, поступающих во временное распоряжение бюджетных учреждений;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оказывать помощь в разработке порядка составления и ведения сводной бюджетной росписи сельского поселения, по согласованию с сельским поселением осуществлять внесение изменений в сводную </w:t>
            </w: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бюджетную роспись сельского поселения в соответствии с законодательством Российской Федерации и муниципальными правовыми актами сельского поселения;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оказывать содействие в разработке порядка составления и ведения кассового плана, осуществлять ведение кассового плана сельского поселения в установленном порядке;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осуществлять доведение лимитов бюджетных обязательств и предельных объемов финансирования до распорядителей и получателей средств бюджета сельского поселения;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устанавливать согласованный с сельским поселением порядок учета и санкционирования оплаты денежных обязательств получателей бюджетных средств сельского поселения;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случае возникновения кассового разрыва при исполнении бюджета сельского поселения информировать администрацию сельского поселения о необходимости принятия мер по дополнительному привлечению средств в бюджет сельского поселения и в случае необходимости производить расчет потребности в бюджетном кредите и определять возможности его возврата;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оказывать содействие в разработке порядка обеспечения получателей бюджетных средств сельского поселения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принимать участие в разработке проекта решения представительного органа сельского поселения об исполнении бюджета сельского поселения;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организовать подготовку к внедрению информационной системы управления общественными финансами «Электронный бюджет» и обеспечивает информационный обмен с Государственной информационной системой о государственных и муниципальных платежах по передаче в информационную систему сведений о начислениях и платежах за предоставленные муниципальные услуги и иным платежам в бюджет в электронном виде.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56E3" w:rsidRPr="007E0C92" w:rsidTr="00D86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20 ч.1 ст.14 гл.3 Федерального закона от 06.10.2003 № 131-ФЗ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части: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</w:t>
            </w: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Федерации, иными федеральными законами);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разрешений на ввод объектов в эксплуатацию при осуществлении строительства;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реконструкции объектов капитального строительства, расположенных на территории сельского поселения;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резервирование земель и изъятие земельных участков в границах сельского поселения для муниципальных нужд;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осуществление муниципального земельного контроля в границах сельского поселения;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части: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сельских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</w:t>
            </w: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</w:tr>
      <w:tr w:rsidR="001356E3" w:rsidRPr="007E0C92" w:rsidTr="00D86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Республики Башкортостан от 28.03.2006 № 288-з «О порядке назначения и выплаты пенсии на муниципальной службе»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-назначение и выплаты пенсии на муниципальной службе</w:t>
            </w:r>
          </w:p>
        </w:tc>
      </w:tr>
      <w:tr w:rsidR="001356E3" w:rsidRPr="007E0C92" w:rsidTr="00D86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06.12.2011г. № 402-ФЗ «О бухгалтерском учете», Инструкция Министерства финансов Российской Федерации по бюджетному учету от 01.12.2010г. № 157н, 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договор 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бухгалтерском обслуживании 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Бухгалтерское обслуживание включает в себя ведение бухгалтерского (бюджетного) и налогового учета и отчетности, в том числе: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формирование учетной политики;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ведение бухгалтерского учета в соответствии с требованиями действующего законодательства Российской Федерации, Инструкцией Министерства финансов Российской Федерации по бюджетному учету от 01.12.2010г. № 157н и других нормативных правовых актов;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организацию и содействие в осуществлении бюджетного процесса: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-составление для «Заказчика» смет доходов и расходов и расчетов к ним.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-организация исполнения бюджета по казначейской системе;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составление отчета об исполнении бюджета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-осуществление предварительного анализа за соответствием заключаемых договоров объемам ассигнований, предусмотренных сметой доходов и расходов или лимитам бюджетных обязательств;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-своевременное и правильное оформление первичных учетных документов и законность совершаемых операций;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контроль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и средствам, полученным от предпринимательской деятельности, с учетом внесенных в них в установленном порядке изменений, а также за сохранностью денежных средств и материальных ценностей в местах их хранения и эксплуатации;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начисление и выплату в установленные сроки заработной платы работникам. Выплата заработной платы и других выплат работникам «Заказчика», которая осуществляется через кассу «Исполнителя» путем выдачи указанных денежных средств подотчетным лицам (раздатчикам) из числа работников «Заказчика», с которыми заключены договоры о полной материальной ответственности. Ксерокопия договоров представляется «Исполнителю».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своевременное проведение расчетов, возникающих в процессе исполнения в пределах санкционированных расходов сметы доходов и расходов, с организациями и отдельными физическими лицами;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контроль за использованием выданных доверенностей на получение </w:t>
            </w:r>
            <w:proofErr w:type="spellStart"/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имущественно</w:t>
            </w:r>
            <w:proofErr w:type="spellEnd"/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материальных и других ценностей;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учете;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инструктажа материально ответственных лиц по вопросам учета и сохранности ценностей, находящихся на их ответственном хранении;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широкое применение современных средств автоматизации при выполнении учетно-вычислительных работ;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составление и представление в установленном порядке и в предусмотренные сроки бухгалтерской отчетности;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хранение документов (первичных учетных документов, регистров бухгалтерского учета, отчетности, а также смет доходов и расходов и расчетов к ним и т.п., как на бумажных, так и на машинных носителях информации) в соответствии с правилами организации государственного архивного дела</w:t>
            </w:r>
          </w:p>
        </w:tc>
      </w:tr>
      <w:tr w:rsidR="001356E3" w:rsidRPr="007E0C92" w:rsidTr="00D86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п.9 ст.26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закона от 05.04.2013 № 44- 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 части определения поставщиков (подрядчиков, исполнителей) товаров (работ, услуг) для муниципальных нужд</w:t>
            </w:r>
          </w:p>
        </w:tc>
      </w:tr>
      <w:tr w:rsidR="001356E3" w:rsidRPr="007E0C92" w:rsidTr="00D86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п.1 ст. 269.2 Бюджетного кодекса Российской </w:t>
            </w: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Федерации, ч.8 ст. 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осуществлению внутреннего муниципального финансового контроля: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контроль за соблюдением положений правовых актов, регулирующих бюджетные правоотношения, в том числе </w:t>
            </w: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устанавливающих требования к бухгалтерскому учету и </w:t>
            </w:r>
            <w:proofErr w:type="gramStart"/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составлению</w:t>
            </w:r>
            <w:proofErr w:type="gramEnd"/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представлению бухгалтерской (финансовой) отчетности государственных (муниципальных) учреждений;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контроль за определением целевого использования бюджетных средств, обоснованности, экономности, результативности и эффективности финансово – хозяйственной деятельности субъекта контроля;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контроль за операциями с бюджетными средствами, осуществляемыми Администрацией сельского поселения </w:t>
            </w:r>
            <w:proofErr w:type="spellStart"/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Еланлинский</w:t>
            </w:r>
            <w:proofErr w:type="spellEnd"/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и учреждениями – получателями      средств из бюджета сельского поселения;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контроль за соблюдением Администрацией сельского поселения </w:t>
            </w:r>
            <w:proofErr w:type="spellStart"/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Еланлинский</w:t>
            </w:r>
            <w:proofErr w:type="spellEnd"/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условий получения и использования межбюджетных трансфертов;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соблюдения правил нормирования в сфере закупок, установленных в соответствии со </w:t>
            </w:r>
            <w:hyperlink r:id="rId6" w:history="1">
              <w:r w:rsidRPr="007E0C9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статьей 19</w:t>
              </w:r>
            </w:hyperlink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определения и обоснования начальной (максимальной) цены контракта, цены контракта, заключаемого с </w:t>
            </w: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соблюдения</w:t>
            </w:r>
            <w:proofErr w:type="gramEnd"/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</w:tr>
      <w:tr w:rsidR="001356E3" w:rsidRPr="007E0C92" w:rsidTr="00D86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 3 ст.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hyperlink r:id="rId7" w:history="1">
              <w:r w:rsidRPr="007E0C9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Контроль</w:t>
              </w:r>
            </w:hyperlink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сфере закупок, за исключением контроля, предусмотренного </w:t>
            </w:r>
            <w:hyperlink r:id="rId8" w:history="1">
              <w:r w:rsidRPr="007E0C9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частями 5</w:t>
              </w:r>
            </w:hyperlink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hyperlink r:id="rId9" w:history="1">
              <w:r w:rsidRPr="007E0C9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8</w:t>
              </w:r>
            </w:hyperlink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hyperlink r:id="rId10" w:history="1">
              <w:r w:rsidRPr="007E0C9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10</w:t>
              </w:r>
            </w:hyperlink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1356E3" w:rsidRPr="007E0C92" w:rsidTr="00D86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п.6 ч.1 статьи 14 Федерального закона от 06.10.2003 № 131-ФЗ "Об общих принципах организации местного самоуправления в Российской Федерации"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в части создания условий для жилищного строительства.</w:t>
            </w:r>
          </w:p>
        </w:tc>
      </w:tr>
      <w:tr w:rsidR="001356E3" w:rsidRPr="007E0C92" w:rsidTr="00D86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п.14 ч.1 статьи 14 Федерального закона от 06.10.2003 № 131-ФЗ "Об общих принципах организации местного самоуправления в </w:t>
            </w: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спортивных мероприятий сельского поселения».</w:t>
            </w:r>
          </w:p>
        </w:tc>
      </w:tr>
      <w:tr w:rsidR="001356E3" w:rsidRPr="007E0C92" w:rsidTr="00D86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п.19 ч.1 статьи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«Осуществление муниципального контроля в сфере благоустройства».</w:t>
            </w:r>
          </w:p>
        </w:tc>
      </w:tr>
      <w:tr w:rsidR="001356E3" w:rsidRPr="007E0C92" w:rsidTr="00D86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п.20 ч.1 статьи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«Осуществление муниципального земельного контроля».</w:t>
            </w:r>
          </w:p>
        </w:tc>
      </w:tr>
      <w:tr w:rsidR="001356E3" w:rsidRPr="007E0C92" w:rsidTr="00D86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п.20 ч.1 статьи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осуществление мероприятий по работе с детьми и молодежью в сельском поселении.</w:t>
            </w:r>
          </w:p>
        </w:tc>
      </w:tr>
    </w:tbl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56E3" w:rsidRPr="007E0C92" w:rsidRDefault="001356E3" w:rsidP="0013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Права и обязанности Сторон</w:t>
      </w:r>
    </w:p>
    <w:p w:rsidR="001356E3" w:rsidRPr="007E0C92" w:rsidRDefault="001356E3" w:rsidP="0013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2.1.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целях реализации настоящего соглашения Поселение обязуется: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2.1.1.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Передать Району в порядке, установленном настоящим Соглашением финансовые средства на реализацию переданных полномочий.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2.1.2.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2.1.3.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Отражать в бюджете сельского поселения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Еланлинский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2.2.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целях реализации настоящего соглашения Поселение вправе: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2.2.1.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Участвовать в совещаниях, проводимых Районом по вопросам реализации переданных полномочий.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2.2.2.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Вносить предложения и давать рекомендации по повышению эффективности реализации переданных полномочий.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2.2.3.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2.2.4.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В целях реализации настоящего соглашения Район обязуется: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2.3.1.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Еланлинский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за счет собственных материальных ресурсов и финансовых средств, предоставляемых Поселением.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2.3.2.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2.3.3.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2.4.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целях реализации настоящего соглашения Район вправе: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2.4.1.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Запрашивать у Поселения информацию, необходимую для реализации переданных полномочий.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2.4.2.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течении двух месяцев с момента последнего перечисления.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непредставлении Поселением финансовых средств для осуществления переданных полномочий в течении трех месяцев с момента последнего перечисления прекратить исполнение переданных полномочий.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2.4.3.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для осуществления переданных полномочий.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56E3" w:rsidRPr="007E0C92" w:rsidRDefault="001356E3" w:rsidP="0013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Основания и порядок прекращения Соглашения</w:t>
      </w:r>
    </w:p>
    <w:p w:rsidR="001356E3" w:rsidRPr="007E0C92" w:rsidRDefault="001356E3" w:rsidP="0013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3.1.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Настоящее Соглашение вступает в силу с 1 января 2022 года, но не ранее его утверждения решениями Совета сельского поселения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Еланлинский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Совета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и действует до 31 декабря 2022 года.   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3.2.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Соглашение может быть досрочно прекращено: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соглашению Сторон;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 в случае, предусмотренном пунктом 2.4.2.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настоящего Соглашения.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3.3.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1356E3" w:rsidRPr="007E0C92" w:rsidRDefault="001356E3" w:rsidP="0013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Ответственность Сторон</w:t>
      </w:r>
    </w:p>
    <w:p w:rsidR="001356E3" w:rsidRPr="007E0C92" w:rsidRDefault="001356E3" w:rsidP="0013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4.1.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356E3" w:rsidRPr="007E0C92" w:rsidRDefault="001356E3" w:rsidP="0013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Порядок разрешения споров</w:t>
      </w:r>
    </w:p>
    <w:p w:rsidR="001356E3" w:rsidRPr="007E0C92" w:rsidRDefault="001356E3" w:rsidP="0013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5.1.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Все разногласия между Сторонами разрешаются путем переговоров.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5.2.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56E3" w:rsidRPr="007E0C92" w:rsidRDefault="001356E3" w:rsidP="0013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6. Заключительные условия</w:t>
      </w:r>
    </w:p>
    <w:p w:rsidR="001356E3" w:rsidRPr="007E0C92" w:rsidRDefault="001356E3" w:rsidP="0013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6.1.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Еланлинский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Совета муниципального района </w:t>
      </w:r>
      <w:proofErr w:type="spellStart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Башкортостан.</w:t>
      </w:r>
    </w:p>
    <w:p w:rsidR="001356E3" w:rsidRPr="007E0C92" w:rsidRDefault="001356E3" w:rsidP="0013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7E0C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1356E3" w:rsidRPr="007E0C92" w:rsidRDefault="001356E3" w:rsidP="00135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1"/>
        <w:gridCol w:w="5038"/>
      </w:tblGrid>
      <w:tr w:rsidR="001356E3" w:rsidRPr="007E0C92" w:rsidTr="00D865BA">
        <w:trPr>
          <w:trHeight w:val="3741"/>
        </w:trPr>
        <w:tc>
          <w:tcPr>
            <w:tcW w:w="4751" w:type="dxa"/>
          </w:tcPr>
          <w:p w:rsidR="001356E3" w:rsidRPr="007E0C92" w:rsidRDefault="001356E3" w:rsidP="00D865BA">
            <w:pPr>
              <w:tabs>
                <w:tab w:val="left" w:pos="-209"/>
                <w:tab w:val="left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Совет муниципального района </w:t>
            </w:r>
          </w:p>
          <w:p w:rsidR="001356E3" w:rsidRPr="007E0C92" w:rsidRDefault="001356E3" w:rsidP="00D865BA">
            <w:pPr>
              <w:tabs>
                <w:tab w:val="left" w:pos="-209"/>
                <w:tab w:val="left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Кигинский</w:t>
            </w:r>
            <w:proofErr w:type="spellEnd"/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  <w:p w:rsidR="001356E3" w:rsidRPr="007E0C92" w:rsidRDefault="001356E3" w:rsidP="00D865BA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Республики Башкортостан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Совета          </w:t>
            </w:r>
          </w:p>
          <w:p w:rsidR="001356E3" w:rsidRPr="007E0C92" w:rsidRDefault="001356E3" w:rsidP="00D865BA">
            <w:pPr>
              <w:tabs>
                <w:tab w:val="left" w:pos="8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Кигинский</w:t>
            </w:r>
            <w:proofErr w:type="spellEnd"/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         </w:t>
            </w:r>
          </w:p>
          <w:p w:rsidR="001356E3" w:rsidRPr="007E0C92" w:rsidRDefault="001356E3" w:rsidP="00D865BA">
            <w:pPr>
              <w:tabs>
                <w:tab w:val="left" w:pos="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Республики Башкортостан         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</w:t>
            </w:r>
            <w:r w:rsidRPr="007E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И.Ф. Султанов</w:t>
            </w:r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М.П.</w:t>
            </w:r>
          </w:p>
        </w:tc>
        <w:tc>
          <w:tcPr>
            <w:tcW w:w="5038" w:type="dxa"/>
          </w:tcPr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Совет сельского поселения </w:t>
            </w:r>
            <w:proofErr w:type="spellStart"/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Еланлинский</w:t>
            </w:r>
            <w:proofErr w:type="spellEnd"/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сельсовет муниципального </w:t>
            </w:r>
            <w:proofErr w:type="gramStart"/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района  </w:t>
            </w:r>
            <w:proofErr w:type="spellStart"/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Кигинский</w:t>
            </w:r>
            <w:proofErr w:type="spellEnd"/>
            <w:proofErr w:type="gramEnd"/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 Республики Башкортостан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сельского поселения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Еланлинский</w:t>
            </w:r>
            <w:proofErr w:type="spellEnd"/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сельсовет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района </w:t>
            </w:r>
            <w:proofErr w:type="spellStart"/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Кигинский</w:t>
            </w:r>
            <w:proofErr w:type="spellEnd"/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 Республики Башкортостан</w:t>
            </w: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356E3" w:rsidRPr="007E0C92" w:rsidRDefault="001356E3" w:rsidP="00D8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</w:t>
            </w:r>
            <w:r w:rsidRPr="007E0C9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Г.Р. </w:t>
            </w:r>
            <w:proofErr w:type="spellStart"/>
            <w:r w:rsidRPr="007E0C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Сибагатуллина</w:t>
            </w:r>
            <w:proofErr w:type="spellEnd"/>
          </w:p>
          <w:p w:rsidR="001356E3" w:rsidRPr="007E0C92" w:rsidRDefault="001356E3" w:rsidP="00D8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1356E3" w:rsidRPr="007E0C92" w:rsidRDefault="001356E3" w:rsidP="001356E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E3" w:rsidRDefault="001356E3" w:rsidP="001356E3"/>
    <w:p w:rsidR="000558CB" w:rsidRPr="001356E3" w:rsidRDefault="000558CB" w:rsidP="001356E3"/>
    <w:sectPr w:rsidR="000558CB" w:rsidRPr="001356E3" w:rsidSect="009C2A07">
      <w:pgSz w:w="11906" w:h="16838"/>
      <w:pgMar w:top="567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B0"/>
    <w:rsid w:val="000558CB"/>
    <w:rsid w:val="001356E3"/>
    <w:rsid w:val="002133B0"/>
    <w:rsid w:val="008D565B"/>
    <w:rsid w:val="00F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ACCD-8592-4D1A-81BB-74BAEE89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92B84495A8DC9B8F2FC3B4DCADB2B6CF74951EDD3CF87E6D47584AA86F5D8515C51B44BCDCB2p95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2592B84495A8DC9B8F2FC3B4DCADB2B6C770961BD33CF87E6D47584AA86F5D8515C51B44BDDEB3p95C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0768075AE6F29073E7454828FDB07FA3032A91A1526B6A2466FD6EBCF22C4C86681F2020DFD627A6EB19DD20996A9DE8BDDD914861ED0B8XB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anlino.ru/" TargetMode="External"/><Relationship Id="rId10" Type="http://schemas.openxmlformats.org/officeDocument/2006/relationships/hyperlink" Target="consultantplus://offline/ref=6A2592B84495A8DC9B8F2FC3B4DCADB2B6CF74951EDD3CF87E6D47584AA86F5D8515C51B44BCDBBAp95F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A2592B84495A8DC9B8F2FC3B4DCADB2B6CF74951EDD3CF87E6D47584AA86F5D8515C51B44BCDBBBp95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2021-12-30T04:33:00Z</cp:lastPrinted>
  <dcterms:created xsi:type="dcterms:W3CDTF">2021-12-29T05:05:00Z</dcterms:created>
  <dcterms:modified xsi:type="dcterms:W3CDTF">2021-12-30T04:34:00Z</dcterms:modified>
</cp:coreProperties>
</file>