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1724"/>
        <w:gridCol w:w="3295"/>
      </w:tblGrid>
      <w:tr w:rsidR="00864D11" w:rsidRPr="008E6526" w:rsidTr="00D5768F">
        <w:trPr>
          <w:trHeight w:val="2207"/>
        </w:trPr>
        <w:tc>
          <w:tcPr>
            <w:tcW w:w="375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Баш$ортостан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Республика%ы</w:t>
            </w:r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ны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#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[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ый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=ы районы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районыны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#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Йыланлы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ауыл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Советы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ауыл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бил&amp;м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 xml:space="preserve">&amp;%е </w:t>
            </w: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  <w:t>хакимияте</w:t>
            </w:r>
            <w:proofErr w:type="spellEnd"/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6526"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Баш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$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ортостан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Республика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%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ыны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#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8"/>
                <w:szCs w:val="28"/>
              </w:rPr>
            </w:pP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[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ый</w:t>
            </w:r>
            <w:proofErr w:type="spellEnd"/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=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ы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районыны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#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Йыланлы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ауыл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Советы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ауыл</w:t>
            </w:r>
            <w:proofErr w:type="spellEnd"/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бил</w:t>
            </w:r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&amp;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>м</w:t>
            </w:r>
            <w:proofErr w:type="spellEnd"/>
            <w:r w:rsidRPr="008E6526">
              <w:rPr>
                <w:rFonts w:ascii="Arial New Bash" w:eastAsia="Calibri" w:hAnsi="Arial New Bash" w:cs="Arial New Bash"/>
                <w:sz w:val="20"/>
                <w:szCs w:val="20"/>
              </w:rPr>
              <w:t>&amp;</w:t>
            </w:r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%</w:t>
            </w:r>
            <w:r w:rsidRPr="008E6526">
              <w:rPr>
                <w:rFonts w:ascii="Times New Roman" w:eastAsia="Calibri" w:hAnsi="Times New Roman" w:cs="Times New Roman"/>
                <w:color w:val="000000"/>
              </w:rPr>
              <w:t xml:space="preserve">е </w:t>
            </w:r>
            <w:proofErr w:type="spellStart"/>
            <w:r w:rsidRPr="008E6526">
              <w:rPr>
                <w:rFonts w:ascii="Times New Roman" w:eastAsia="Calibri" w:hAnsi="Times New Roman" w:cs="Times New Roman"/>
                <w:color w:val="000000"/>
              </w:rPr>
              <w:t>хакимияте</w:t>
            </w:r>
            <w:proofErr w:type="spellEnd"/>
            <w:r w:rsidRPr="008E6526">
              <w:rPr>
                <w:rFonts w:ascii="Arial New Bash" w:eastAsia="Calibri" w:hAnsi="Arial New Bash" w:cs="Arial New Ba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</w:rPr>
            </w:pPr>
            <w:r w:rsidRPr="008E6526">
              <w:rPr>
                <w:rFonts w:ascii="Arial New Bash" w:eastAsia="Calibri" w:hAnsi="Arial New Bash" w:cs="Arial New Bash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0A78CE" wp14:editId="42C940CA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Администрация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сельского поселения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Еланлинский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сельсовет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муниципального района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Кигинский</w:t>
            </w:r>
            <w:proofErr w:type="spellEnd"/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  <w:r w:rsidRPr="008E652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  <w:t>Республики Башкортостан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</w:rPr>
            </w:pP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6526">
              <w:rPr>
                <w:rFonts w:ascii="Times New Roman" w:eastAsia="Calibri" w:hAnsi="Times New Roman" w:cs="Times New Roman"/>
              </w:rPr>
              <w:t xml:space="preserve">(Администрация </w:t>
            </w:r>
            <w:proofErr w:type="spellStart"/>
            <w:r w:rsidRPr="008E6526">
              <w:rPr>
                <w:rFonts w:ascii="Times New Roman" w:eastAsia="Calibri" w:hAnsi="Times New Roman" w:cs="Times New Roman"/>
              </w:rPr>
              <w:t>Еланлинского</w:t>
            </w:r>
            <w:proofErr w:type="spellEnd"/>
            <w:r w:rsidRPr="008E6526">
              <w:rPr>
                <w:rFonts w:ascii="Times New Roman" w:eastAsia="Calibri" w:hAnsi="Times New Roman" w:cs="Times New Roman"/>
              </w:rPr>
              <w:t xml:space="preserve"> сельсовета </w:t>
            </w:r>
            <w:proofErr w:type="spellStart"/>
            <w:r w:rsidRPr="008E6526">
              <w:rPr>
                <w:rFonts w:ascii="Times New Roman" w:eastAsia="Calibri" w:hAnsi="Times New Roman" w:cs="Times New Roman"/>
              </w:rPr>
              <w:t>Кигинского</w:t>
            </w:r>
            <w:proofErr w:type="spellEnd"/>
            <w:r w:rsidRPr="008E6526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</w:rPr>
            </w:pPr>
            <w:r w:rsidRPr="008E6526">
              <w:rPr>
                <w:rFonts w:ascii="Times New Roman" w:eastAsia="Calibri" w:hAnsi="Times New Roman" w:cs="Times New Roman"/>
              </w:rPr>
              <w:t>Республики Башкортостан)</w:t>
            </w:r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160" w:vertAnchor="text" w:horzAnchor="margin" w:tblpX="392" w:tblpY="141"/>
        <w:tblW w:w="8914" w:type="dxa"/>
        <w:tblLook w:val="04A0" w:firstRow="1" w:lastRow="0" w:firstColumn="1" w:lastColumn="0" w:noHBand="0" w:noVBand="1"/>
      </w:tblPr>
      <w:tblGrid>
        <w:gridCol w:w="3260"/>
        <w:gridCol w:w="1995"/>
        <w:gridCol w:w="3659"/>
      </w:tblGrid>
      <w:tr w:rsidR="00864D11" w:rsidRPr="008E6526" w:rsidTr="00D5768F">
        <w:trPr>
          <w:trHeight w:val="620"/>
        </w:trPr>
        <w:tc>
          <w:tcPr>
            <w:tcW w:w="3260" w:type="dxa"/>
            <w:hideMark/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</w:rPr>
            </w:pPr>
            <w:r w:rsidRPr="008E6526"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</w:rPr>
              <w:t>[АРАР</w:t>
            </w:r>
          </w:p>
        </w:tc>
        <w:tc>
          <w:tcPr>
            <w:tcW w:w="1995" w:type="dxa"/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</w:rPr>
            </w:pPr>
          </w:p>
        </w:tc>
        <w:tc>
          <w:tcPr>
            <w:tcW w:w="3659" w:type="dxa"/>
            <w:hideMark/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E652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864D11" w:rsidRPr="008E6526" w:rsidTr="00D5768F">
        <w:trPr>
          <w:trHeight w:val="444"/>
        </w:trPr>
        <w:tc>
          <w:tcPr>
            <w:tcW w:w="3260" w:type="dxa"/>
            <w:hideMark/>
          </w:tcPr>
          <w:p w:rsidR="00864D11" w:rsidRPr="008E6526" w:rsidRDefault="00864D11" w:rsidP="00D5768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 ноябрь 2024</w:t>
            </w:r>
            <w:r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й.</w:t>
            </w:r>
          </w:p>
          <w:p w:rsidR="00864D11" w:rsidRPr="008E6526" w:rsidRDefault="00864D11" w:rsidP="00D5768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Йыланлы</w:t>
            </w:r>
            <w:proofErr w:type="spellEnd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ауылы</w:t>
            </w:r>
            <w:proofErr w:type="spellEnd"/>
          </w:p>
        </w:tc>
        <w:tc>
          <w:tcPr>
            <w:tcW w:w="1995" w:type="dxa"/>
            <w:hideMark/>
          </w:tcPr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53</w:t>
            </w:r>
          </w:p>
        </w:tc>
        <w:tc>
          <w:tcPr>
            <w:tcW w:w="3659" w:type="dxa"/>
          </w:tcPr>
          <w:p w:rsidR="00864D11" w:rsidRPr="008E6526" w:rsidRDefault="00864D11" w:rsidP="00D5768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ноября 2024</w:t>
            </w:r>
            <w:r w:rsidRPr="008E65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864D11" w:rsidRPr="008E6526" w:rsidRDefault="00864D11" w:rsidP="00D5768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село </w:t>
            </w:r>
            <w:proofErr w:type="spellStart"/>
            <w:r w:rsidRPr="008E6526">
              <w:rPr>
                <w:rFonts w:ascii="Times New Roman" w:eastAsia="Calibri" w:hAnsi="Times New Roman" w:cs="Times New Roman"/>
                <w:sz w:val="26"/>
                <w:szCs w:val="26"/>
              </w:rPr>
              <w:t>Еланлино</w:t>
            </w:r>
            <w:proofErr w:type="spellEnd"/>
          </w:p>
          <w:p w:rsidR="00864D11" w:rsidRPr="008E6526" w:rsidRDefault="00864D11" w:rsidP="00D576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комиссии по соблюдению требований к служебному поведению муниципальных служащих администрации 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Кигинский</w:t>
      </w:r>
      <w:proofErr w:type="spellEnd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 и урегулированию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конфликтов интересов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Кигинский</w:t>
      </w:r>
      <w:proofErr w:type="spellEnd"/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 Федеральным законом Российской Федерации от 2 марта 2007 года № 25-ФЗ «О муниципальной службе в Российской Федерации», Федеральным законом Российской Федерации от 25 декабря 2008 года №273-ФЗ «О противодействии коррупции», 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Башкортостан 16.07.2007 № 453-3 «О муниципальной службе в Республике Башкортостан», Администрация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Еланлинский</w:t>
      </w:r>
      <w:r w:rsidRPr="00864D11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967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 о с т а н о в л я е т: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Положение о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урегулированию конфликта интересов (приложение №1).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состав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урегулированию конфликта интересов (приложение №2).</w:t>
      </w:r>
    </w:p>
    <w:p w:rsidR="00864D11" w:rsidRPr="003E251A" w:rsidRDefault="00864D11" w:rsidP="00864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3.Постановление Администрации сельского поселения </w:t>
      </w:r>
      <w:proofErr w:type="spellStart"/>
      <w:r w:rsidRP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Еланлинский</w:t>
      </w:r>
      <w:proofErr w:type="spellEnd"/>
      <w:r w:rsidRP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с</w:t>
      </w:r>
      <w:r w:rsidR="003E251A" w:rsidRP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ельсовет муниципального района </w:t>
      </w:r>
      <w:proofErr w:type="spellStart"/>
      <w:r w:rsidRP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Кигинский</w:t>
      </w:r>
      <w:proofErr w:type="spellEnd"/>
      <w:r w:rsidRP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район Республики Башкортостан № 17 от 20.03</w:t>
      </w:r>
      <w:r w:rsid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.2023 года </w:t>
      </w:r>
      <w:r w:rsidRP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«Об  утверждении  Положения о комиссии  по  соблюдению  требований к служебному поведению муниципальных служащих администрации сельского поселения </w:t>
      </w:r>
      <w:proofErr w:type="spellStart"/>
      <w:r w:rsidRP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Еланлинский</w:t>
      </w:r>
      <w:proofErr w:type="spellEnd"/>
      <w:r w:rsidRP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Кигинский</w:t>
      </w:r>
      <w:proofErr w:type="spellEnd"/>
      <w:r w:rsidRPr="003E251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район Республики Башкортостан и урегулированию конфликтов интересов»  признать утратившим силу.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864D11" w:rsidRPr="00864D11" w:rsidRDefault="00864D11" w:rsidP="00864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Глава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сельского поселения </w:t>
      </w: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</w:t>
      </w:r>
      <w:r w:rsidR="00F9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Сибагатуллина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64D11" w:rsidRPr="00864D11" w:rsidRDefault="00864D11" w:rsidP="00864D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34" w:rsidRDefault="00F91334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34" w:rsidRDefault="00F91334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34" w:rsidRPr="00864D11" w:rsidRDefault="00F91334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864D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2024 г</w:t>
        </w:r>
      </w:smartTag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D11" w:rsidRPr="00864D11" w:rsidRDefault="00864D11" w:rsidP="00864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КОМИССИИ ПО СОБЛЮДЕНИЮ ТРЕБОВАНИЙ К СЛУЖЕБНОМУ ПОВЕДЕНИЮ МУНИЦИПАЛЬНЫХ СЛУЖАЩИХ</w:t>
      </w:r>
      <w:r w:rsidRPr="0086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864D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АДМИНИСТРАЦИИ</w:t>
      </w:r>
      <w:r w:rsidRPr="00864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gramEnd"/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УРЕГУЛИРОВАНИЮ</w:t>
      </w:r>
    </w:p>
    <w:p w:rsidR="00864D11" w:rsidRPr="00864D11" w:rsidRDefault="00864D11" w:rsidP="0086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КОНФЛИКТА ИНТЕРЕСОВ</w:t>
      </w:r>
    </w:p>
    <w:p w:rsidR="00864D11" w:rsidRPr="00864D11" w:rsidRDefault="00864D11" w:rsidP="00864D1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D11" w:rsidRPr="00864D11" w:rsidRDefault="00864D11" w:rsidP="00864D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комиссии, комиссия), образуемых в органах местного самоуправления в соответствии с Федеральным </w:t>
      </w:r>
      <w:hyperlink r:id="rId5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марта 2007 года N 25-ФЗ «О муниципальной службе в Российской Федерации» (далее - Федеральный закон «О муниципальной службе в Российской Федерации»), Федеральным </w:t>
      </w:r>
      <w:hyperlink r:id="rId6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 273-ФЗ «О противодействии коррупции» (далее - Федеральный закон «О противодействии коррупции»).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Комиссии в своей деятельности руководствуются </w:t>
      </w:r>
      <w:hyperlink r:id="rId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Конституцией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8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Конституцией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Основной задачей комиссий является содействие органам местного самоуправления: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</w:t>
      </w:r>
      <w:hyperlink r:id="rId9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муниципальной службе в Российской Федерации», Федеральным </w:t>
      </w:r>
      <w:hyperlink r:id="rId1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осуществлении в органе местного самоуправления мер по предупреждению коррупции,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с использованием государственной информационной системы в области противодействия коррупции «Посейдон») проверки соблюдения гражданами, замещавшими должности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Комиссия образуется нормативным правовым актом органа местного самоуправления. Указанным актом утверждаются состав комиссии и порядок ее работы.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состав комиссии входят:</w:t>
      </w:r>
    </w:p>
    <w:p w:rsidR="00864D11" w:rsidRPr="00864D11" w:rsidRDefault="00864D11" w:rsidP="00864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>а) председатель комиссии – глава сельского поселения;</w:t>
      </w:r>
    </w:p>
    <w:p w:rsidR="00864D11" w:rsidRPr="00864D11" w:rsidRDefault="00864D11" w:rsidP="00864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>б) заместитель председателя комиссии -  управляющий делами;</w:t>
      </w:r>
    </w:p>
    <w:p w:rsidR="00864D11" w:rsidRPr="00864D11" w:rsidRDefault="00864D11" w:rsidP="00864D11">
      <w:pPr>
        <w:spacing w:after="0" w:line="240" w:lineRule="auto"/>
        <w:ind w:firstLine="709"/>
        <w:jc w:val="both"/>
        <w:rPr>
          <w:rFonts w:ascii="Times New Roman" w:eastAsia="Times New Roman" w:hAnsi="Times New Roman" w:cs="Helvetica"/>
          <w:sz w:val="26"/>
          <w:szCs w:val="23"/>
          <w:lang w:eastAsia="ru-RU"/>
        </w:rPr>
      </w:pPr>
      <w:r w:rsidRPr="00864D11">
        <w:rPr>
          <w:rFonts w:ascii="Times New Roman" w:eastAsia="Times New Roman" w:hAnsi="Times New Roman" w:cs="Helvetica"/>
          <w:sz w:val="26"/>
          <w:szCs w:val="23"/>
          <w:lang w:eastAsia="ru-RU"/>
        </w:rPr>
        <w:t xml:space="preserve">в) секретарь комиссии - </w:t>
      </w: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специалист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ВУС</w:t>
      </w:r>
      <w:r w:rsidRPr="00864D11">
        <w:rPr>
          <w:rFonts w:ascii="Times New Roman" w:eastAsia="Times New Roman" w:hAnsi="Times New Roman" w:cs="Helvetica"/>
          <w:sz w:val="26"/>
          <w:szCs w:val="23"/>
          <w:lang w:eastAsia="ru-RU"/>
        </w:rPr>
        <w:t>;</w:t>
      </w:r>
    </w:p>
    <w:p w:rsidR="00864D11" w:rsidRPr="00864D11" w:rsidRDefault="00864D11" w:rsidP="00864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>г) члены комисс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ии – депутаты Совета сельского </w:t>
      </w: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сельсовет;</w:t>
      </w:r>
    </w:p>
    <w:p w:rsidR="00864D11" w:rsidRPr="00864D11" w:rsidRDefault="00864D11" w:rsidP="00864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д) представитель МР </w:t>
      </w:r>
      <w:proofErr w:type="spellStart"/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>Кигинский</w:t>
      </w:r>
      <w:proofErr w:type="spellEnd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район </w:t>
      </w:r>
      <w:r w:rsidRPr="00864D11">
        <w:rPr>
          <w:rFonts w:ascii="Times New Roman" w:eastAsia="Times New Roman" w:hAnsi="Times New Roman" w:cs="Times New Roman"/>
          <w:sz w:val="26"/>
          <w:szCs w:val="24"/>
          <w:lang w:eastAsia="ru-RU"/>
        </w:rPr>
        <w:t>Республики Башкортостан по профилактике коррупционных и иных правонарушений (по согласованию).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3"/>
      <w:bookmarkEnd w:id="1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 поселениях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в составе муниципального района, по соглашению соответствующих поселений может быть создана </w:t>
      </w:r>
      <w:proofErr w:type="spell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органа местного самоуправления сельского поселения, находящегося в составе муниципального района, </w:t>
      </w:r>
      <w:proofErr w:type="spell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могут быть включены по согласованию руководители и специалисты муниципальных предприятий и учреждений, а также представители администрации соответствующего муниципального района.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7"/>
      <w:bookmarkEnd w:id="2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Руководитель органа местного самоуправления может принять решение о включении в состав комиссии: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представителя общественной организации ветеранов, созданной в органе местного самоуправления;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представителя профсоюзной организации, действующей в установленном порядке в органе местного самоуправления.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Лица, указанные в </w:t>
      </w:r>
      <w:hyperlink r:id="rId11" w:anchor="Par1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пунктах 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anchor="Par1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10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руководителя органа местного самоуправления.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заседаниях комиссии с правом совещательного голоса участвуют: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26"/>
      <w:bookmarkEnd w:id="3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29"/>
      <w:bookmarkEnd w:id="4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Основаниями для проведения заседания комиссии являются: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30"/>
      <w:bookmarkEnd w:id="5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представление руководителем органа местного самоуправления в соответствии с </w:t>
      </w:r>
      <w:hyperlink r:id="rId1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«г» пункта 21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«О муниципальной службе в Республике Башкортостан» (далее - Положение о проверке достоверности и полноты сведений), материалов проверки, свидетельствующих: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31"/>
      <w:bookmarkEnd w:id="6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муниципальным служащим недостоверных или неполных сведений, предусмотренных </w:t>
      </w:r>
      <w:hyperlink r:id="rId1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«а» пункта 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32"/>
      <w:bookmarkEnd w:id="7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33"/>
      <w:bookmarkEnd w:id="8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34"/>
      <w:bookmarkEnd w:id="9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35"/>
      <w:bookmarkEnd w:id="10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37"/>
      <w:bookmarkEnd w:id="11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ar39"/>
      <w:bookmarkEnd w:id="12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Par40"/>
      <w:bookmarkEnd w:id="13"/>
      <w:r w:rsidRPr="0086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представление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органа местного самоуправления</w:t>
      </w:r>
      <w:r w:rsidRPr="0086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5" w:history="1">
        <w:r w:rsidRPr="00864D1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частью 1 статьи 3</w:t>
        </w:r>
      </w:hyperlink>
      <w:r w:rsidRPr="0086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864D1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2012 г</w:t>
        </w:r>
      </w:smartTag>
      <w:r w:rsidRPr="0086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N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поступившее в соответствии с </w:t>
      </w:r>
      <w:hyperlink r:id="rId16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4 статьи 12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 и </w:t>
      </w:r>
      <w:hyperlink r:id="rId1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64.1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орган местного самоуправления уведомление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Обращение, указанное в </w:t>
      </w:r>
      <w:hyperlink r:id="rId18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9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12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Обращение, указанное в </w:t>
      </w:r>
      <w:hyperlink r:id="rId20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17.3.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Уведомление, указанное в </w:t>
      </w:r>
      <w:hyperlink r:id="rId21" w:anchor="Par4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«г»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22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12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17.4.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Уведомление, указанное в </w:t>
      </w:r>
      <w:hyperlink r:id="rId23" w:anchor="Par3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четвертом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подразделением кадровой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17.5.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подготовке мотивированного заключения по результатам рассмотрения обращения, указанного в </w:t>
      </w:r>
      <w:hyperlink r:id="rId2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или уведомлений, указанных в </w:t>
      </w:r>
      <w:hyperlink r:id="rId25" w:anchor="Par3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четвертом подпункта «б»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6" w:anchor="Par4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«г»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должностные лица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7" w:anchor="Par58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19.1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8" w:anchor="Par6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19.2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29" w:anchor="Par26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«б» пункта 14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ar58"/>
      <w:bookmarkEnd w:id="14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Заседание комиссии по рассмотрению заявления, указанного в </w:t>
      </w:r>
      <w:hyperlink r:id="rId30" w:anchor="Par35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третьем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ar60"/>
      <w:bookmarkEnd w:id="15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19.2.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Уведомление, указанное в </w:t>
      </w:r>
      <w:hyperlink r:id="rId31" w:anchor="Par4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«г»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на очередном (плановом) заседании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32" w:anchor="Par3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20.1.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Заседания комиссии могут проводиться в отсутствие муниципального служащего или гражданина в случае: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если в обращении, заявлении или уведомлении, предусмотренных </w:t>
      </w:r>
      <w:hyperlink r:id="rId33" w:anchor="Par3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ar71"/>
      <w:bookmarkEnd w:id="16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34" w:anchor="Par31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«а»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сведения, представленные муниципальным служащим в соответствии с </w:t>
      </w:r>
      <w:hyperlink r:id="rId35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«а» пункта 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являются достоверными и полными;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сведения, представленные муниципальным служащим в соответствии с </w:t>
      </w:r>
      <w:hyperlink r:id="rId36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«а» пункта 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37" w:anchor="Par32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третьем подпункта «а»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38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25.1.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39" w:anchor="Par3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четвертом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ar85"/>
      <w:bookmarkEnd w:id="17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40" w:anchor="Par35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третьем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26.1.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вопросов, указанных в </w:t>
      </w:r>
      <w:hyperlink r:id="rId41" w:anchor="Par3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подпунктах «а»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2" w:anchor="Par3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r:id="rId43" w:anchor="Par71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23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44" w:anchor="Par85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26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26.2.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указанного в </w:t>
      </w:r>
      <w:hyperlink r:id="rId45" w:anchor="Par40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«г»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</w:t>
      </w:r>
      <w:hyperlink r:id="rId46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12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 ввиду того, что в его должностные (служебные) обязанности функции по муниципальному управлению этой организацией не входили;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7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12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итогам рассмотрения вопроса, предусмотренного </w:t>
      </w:r>
      <w:hyperlink r:id="rId48" w:anchor="Par39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«в»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соответствующее решение.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в установленном порядке представляются на рассмотрение руководителя органа местного самоуправления.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Решения комиссии по вопросам, указанным в </w:t>
      </w:r>
      <w:hyperlink r:id="rId49" w:anchor="Par29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0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51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носит обязательный характер.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протоколе заседания комиссии указываются: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Руководитель органа местного самоуправления обязан рассмотреть протокол заседания комиссии и вправе учесть в пределах </w:t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компетенции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37.1.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r:id="rId52" w:anchor="Par34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втором подпункта «б» пункта 17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39.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Каждый случай невыполнения требований, предусмотренных </w:t>
      </w:r>
      <w:hyperlink r:id="rId53" w:history="1">
        <w:r w:rsidRPr="00864D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абзацем вторым части 1</w:t>
        </w:r>
      </w:hyperlink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7.3  Закона Республики Башкортостан от 16.07.2007 № 453-з «О муниципальной службе в Республике Башкортостан» подлежит рассмотрению в порядке, установленном муниципальным нормативным правовым актом, на заседании соответствующей комиссии по соблюдению требований к служебному поведению и урегулированию конфликта интересов (комиссии по контролю за достоверностью сведений о доходах, об имуществе и обязательствах имущественного характера).</w:t>
      </w: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864D11" w:rsidRPr="00864D11" w:rsidRDefault="00864D11" w:rsidP="00864D1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</w:t>
      </w:r>
    </w:p>
    <w:p w:rsidR="00864D11" w:rsidRPr="00864D11" w:rsidRDefault="00864D11" w:rsidP="00864D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smartTag w:uri="urn:schemas-microsoft-com:office:smarttags" w:element="metricconverter">
        <w:smartTagPr>
          <w:attr w:name="ProductID" w:val="2024 г"/>
        </w:smartTagPr>
        <w:r w:rsidRPr="00864D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2024 г</w:t>
        </w:r>
      </w:smartTag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D11" w:rsidRPr="00864D11" w:rsidRDefault="00864D11" w:rsidP="00864D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864D11" w:rsidRPr="00864D11" w:rsidRDefault="00864D11" w:rsidP="0086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СОБЛЮДЕНИЮ ТРЕБОВАНИЙ К СЛУЖЕБНОМУ ПОВЕДЕНИЮ МУНИЦИПАЛЬНЫХ СЛУЖАЩИХ АДМИНИСТРАЦИИ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УРЕГУЛИРОВАНИЮ</w:t>
      </w:r>
    </w:p>
    <w:p w:rsidR="00864D11" w:rsidRPr="00864D11" w:rsidRDefault="00864D11" w:rsidP="00864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КОНФЛИКТА ИНТЕРЕСОВ</w:t>
      </w: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Председатель –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Сибагатуллина</w:t>
      </w:r>
      <w:proofErr w:type="spellEnd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Галия</w:t>
      </w:r>
      <w:proofErr w:type="spellEnd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Рафисовна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Заместитель председателя –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Гарипова Алина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Ринатовна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управляющий делами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Секретарь –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Шакирова И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Члены комиссии: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Шаихова</w:t>
      </w:r>
      <w:proofErr w:type="spellEnd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Набиуллаевна</w:t>
      </w:r>
      <w:proofErr w:type="spellEnd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депутат Совета сельского посел</w:t>
      </w:r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по избирательному округу №4</w:t>
      </w: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Шарифуллина</w:t>
      </w:r>
      <w:proofErr w:type="spellEnd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Алиса </w:t>
      </w:r>
      <w:proofErr w:type="spellStart"/>
      <w:r w:rsidR="00C066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Исламовна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депутат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86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поселения по избирательному округу №7.</w:t>
      </w:r>
    </w:p>
    <w:p w:rsidR="00864D11" w:rsidRPr="00864D11" w:rsidRDefault="00864D11" w:rsidP="00864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11" w:rsidRPr="00864D11" w:rsidRDefault="00864D11" w:rsidP="00864D11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9447B6" w:rsidRDefault="009447B6"/>
    <w:sectPr w:rsidR="009447B6" w:rsidSect="004425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37"/>
    <w:rsid w:val="003E251A"/>
    <w:rsid w:val="00442567"/>
    <w:rsid w:val="00864D11"/>
    <w:rsid w:val="009447B6"/>
    <w:rsid w:val="0096728E"/>
    <w:rsid w:val="00C0662E"/>
    <w:rsid w:val="00C62637"/>
    <w:rsid w:val="00ED0691"/>
    <w:rsid w:val="00F91334"/>
    <w:rsid w:val="00FA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4750B-5CF2-424C-9824-54290F01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6ED73B72570A5AE3F9144E12C75AE4DFBDA4FEE1F2C58D724D376458AC1A9BDB4DC3451D2FC2491C78DA89q1qEF" TargetMode="External"/><Relationship Id="rId18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6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9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1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4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2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7" Type="http://schemas.openxmlformats.org/officeDocument/2006/relationships/hyperlink" Target="consultantplus://offline/ref=016ED73B72570A5AE3F90A4304AB05EDDDB7FAF3E4F6CDDF2D1F313307FC1CCE9B0DC513q5q6F" TargetMode="External"/><Relationship Id="rId50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016ED73B72570A5AE3F90A4304AB05EDDDBEFDF6EBA59ADD7C4A3Fq3q6F" TargetMode="External"/><Relationship Id="rId12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17" Type="http://schemas.openxmlformats.org/officeDocument/2006/relationships/hyperlink" Target="consultantplus://offline/ref=016ED73B72570A5AE3F90A4304AB05EDDDB4FBF5E6F6CDDF2D1F313307FC1CCE9B0DC510596AqCqCF" TargetMode="External"/><Relationship Id="rId25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3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8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6" Type="http://schemas.openxmlformats.org/officeDocument/2006/relationships/hyperlink" Target="consultantplus://offline/ref=016ED73B72570A5AE3F90A4304AB05EDDDB7FAF3E4F6CDDF2D1F313307FC1CCE9B0DC513q5q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6ED73B72570A5AE3F90A4304AB05EDDDB7FAF3E4F6CDDF2D1F313307FC1CCE9B0DC512q5qDF" TargetMode="External"/><Relationship Id="rId20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9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1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6867096A66E8A67BAE758F703324B4E9E24AE22A4185F3B86E466377R3X4J" TargetMode="External"/><Relationship Id="rId11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4" Type="http://schemas.openxmlformats.org/officeDocument/2006/relationships/hyperlink" Target="consultantplus://offline/ref=016ED73B72570A5AE3F9144E12C75AE4DFBDA4FEE1F2C58D724D376458AC1A9BDB4DC3451D2FC2491C78D888q1q1F" TargetMode="External"/><Relationship Id="rId32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7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0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5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53" Type="http://schemas.openxmlformats.org/officeDocument/2006/relationships/hyperlink" Target="consultantplus://offline/ref=B9E43D40AC5CD8711FA7CDCE3787993D1A815DDA09D18D68B7F800A2D2F1BBB8A05DE06FE51B7FE4ADAC7B67u414F" TargetMode="External"/><Relationship Id="rId5" Type="http://schemas.openxmlformats.org/officeDocument/2006/relationships/hyperlink" Target="consultantplus://offline/ref=AB6867096A66E8A67BAE758F703324B4E9E245EC2F4185F3B86E466377R3X4J" TargetMode="External"/><Relationship Id="rId15" Type="http://schemas.openxmlformats.org/officeDocument/2006/relationships/hyperlink" Target="consultantplus://offline/ref=21713092B8657034C3F1468ABF11ED6EF1EEAAE6B031D9CB2A0F8A4DC701DED28F81CBD64B655FC8F8D2755E1EF62B35027A351CA701877BHECAM" TargetMode="External"/><Relationship Id="rId23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28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6" Type="http://schemas.openxmlformats.org/officeDocument/2006/relationships/hyperlink" Target="consultantplus://offline/ref=016ED73B72570A5AE3F9144E12C75AE4DFBDA4FEE1F2C58D724D376458AC1A9BDB4DC3451D2FC2491C78DA8Fq1q3F" TargetMode="External"/><Relationship Id="rId49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10" Type="http://schemas.openxmlformats.org/officeDocument/2006/relationships/hyperlink" Target="consultantplus://offline/ref=016ED73B72570A5AE3F90A4304AB05EDDDB7FAF3E4F6CDDF2D1F313307qFqCF" TargetMode="External"/><Relationship Id="rId19" Type="http://schemas.openxmlformats.org/officeDocument/2006/relationships/hyperlink" Target="consultantplus://offline/ref=016ED73B72570A5AE3F90A4304AB05EDDDB7FAF3E4F6CDDF2D1F313307FC1CCE9B0DC513q5q6F" TargetMode="External"/><Relationship Id="rId31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4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52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16ED73B72570A5AE3F90A4304AB05EDDDB4FAFAE8F5CDDF2D1F313307qFqCF" TargetMode="External"/><Relationship Id="rId14" Type="http://schemas.openxmlformats.org/officeDocument/2006/relationships/hyperlink" Target="consultantplus://offline/ref=016ED73B72570A5AE3F9144E12C75AE4DFBDA4FEE1F2C58D724D376458AC1A9BDB4DC3451D2FC2491C78DA8Fq1q3F" TargetMode="External"/><Relationship Id="rId22" Type="http://schemas.openxmlformats.org/officeDocument/2006/relationships/hyperlink" Target="consultantplus://offline/ref=016ED73B72570A5AE3F90A4304AB05EDDDB7FAF3E4F6CDDF2D1F313307FC1CCE9B0DC513q5q6F" TargetMode="External"/><Relationship Id="rId27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0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5" Type="http://schemas.openxmlformats.org/officeDocument/2006/relationships/hyperlink" Target="consultantplus://offline/ref=016ED73B72570A5AE3F9144E12C75AE4DFBDA4FEE1F2C58D724D376458AC1A9BDB4DC3451D2FC2491C78DA8Fq1q3F" TargetMode="External"/><Relationship Id="rId43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48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8" Type="http://schemas.openxmlformats.org/officeDocument/2006/relationships/hyperlink" Target="consultantplus://offline/ref=016ED73B72570A5AE3F9144E12C75AE4DFBDA4FEE9F2C78F70406A6E50F51699qDqCF" TargetMode="External"/><Relationship Id="rId51" Type="http://schemas.openxmlformats.org/officeDocument/2006/relationships/hyperlink" Target="file:///C:\Users\&#1040;&#1082;&#1084;&#1091;&#1088;&#1091;&#1085;&#1089;&#1082;&#1080;&#1081;%20&#1089;&#1089;\Desktop\&#1048;&#1089;&#1093;%20.&#8470;46%20&#1054;&#1058;&#1042;&#1045;&#1058;%20&#1053;&#1040;%20&#1055;&#1056;&#1054;&#1058;&#1045;&#1057;&#1058;%20&#1086;&#1090;%2001.03.2024.docx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6075</Words>
  <Characters>34628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2024-11-22T07:04:00Z</cp:lastPrinted>
  <dcterms:created xsi:type="dcterms:W3CDTF">2024-11-22T06:46:00Z</dcterms:created>
  <dcterms:modified xsi:type="dcterms:W3CDTF">2024-12-05T12:26:00Z</dcterms:modified>
</cp:coreProperties>
</file>